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7376" w14:textId="77777777" w:rsidR="00E3587A" w:rsidRDefault="00E3587A" w:rsidP="00E3587A">
      <w:pPr>
        <w:spacing w:after="60" w:line="240" w:lineRule="auto"/>
        <w:rPr>
          <w:lang w:val="en-CA"/>
        </w:rPr>
      </w:pPr>
      <w:r>
        <w:rPr>
          <w:b/>
          <w:bCs/>
          <w:sz w:val="28"/>
          <w:szCs w:val="28"/>
          <w:lang w:val="en-CA"/>
        </w:rPr>
        <w:t>Pin rouge,</w:t>
      </w:r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 xml:space="preserve">Red Pine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</w:t>
      </w:r>
      <w:r>
        <w:rPr>
          <w:i/>
          <w:iCs/>
          <w:lang w:val="en-CA"/>
        </w:rPr>
        <w:t xml:space="preserve">nus </w:t>
      </w:r>
      <w:proofErr w:type="spellStart"/>
      <w:r>
        <w:rPr>
          <w:i/>
          <w:iCs/>
          <w:lang w:val="en-CA"/>
        </w:rPr>
        <w:t>resinosa</w:t>
      </w:r>
      <w:proofErr w:type="spellEnd"/>
      <w:r>
        <w:rPr>
          <w:lang w:val="en-CA"/>
        </w:rPr>
        <w:t>)</w:t>
      </w:r>
    </w:p>
    <w:p w14:paraId="52A95314" w14:textId="77777777" w:rsidR="00E3587A" w:rsidRPr="007A3F35" w:rsidRDefault="00E3587A" w:rsidP="00E3587A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p</w:t>
      </w:r>
      <w:r w:rsidRPr="007A3F35">
        <w:rPr>
          <w:lang w:val="fr-FR"/>
        </w:rPr>
        <w:t xml:space="preserve">in </w:t>
      </w:r>
      <w:r>
        <w:rPr>
          <w:lang w:val="fr-FR"/>
        </w:rPr>
        <w:t>de Norvège</w:t>
      </w:r>
      <w:r w:rsidRPr="007A3F35">
        <w:rPr>
          <w:lang w:val="fr-FR"/>
        </w:rPr>
        <w:t xml:space="preserve">, pin </w:t>
      </w:r>
      <w:r>
        <w:rPr>
          <w:lang w:val="fr-FR"/>
        </w:rPr>
        <w:t>résineux</w:t>
      </w:r>
    </w:p>
    <w:p w14:paraId="44E4FE9B" w14:textId="77777777" w:rsidR="00E3587A" w:rsidRPr="007A3F35" w:rsidRDefault="00E3587A" w:rsidP="00E3587A">
      <w:pPr>
        <w:spacing w:after="60" w:line="240" w:lineRule="auto"/>
        <w:rPr>
          <w:lang w:val="fr-FR"/>
        </w:rPr>
      </w:pPr>
    </w:p>
    <w:p w14:paraId="20086012" w14:textId="77777777" w:rsidR="00E3587A" w:rsidRPr="002B3DCE" w:rsidRDefault="00E3587A" w:rsidP="00E3587A">
      <w:pPr>
        <w:spacing w:after="60" w:line="240" w:lineRule="auto"/>
        <w:rPr>
          <w:b/>
          <w:bCs/>
          <w:color w:val="212121"/>
          <w:lang w:val="fr-FR"/>
        </w:rPr>
      </w:pPr>
      <w:r w:rsidRPr="002B3DCE">
        <w:rPr>
          <w:b/>
          <w:bCs/>
          <w:color w:val="212121"/>
          <w:lang w:val="fr-FR"/>
        </w:rPr>
        <w:t>Caractéristiques</w:t>
      </w:r>
    </w:p>
    <w:p w14:paraId="7C5A4B42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 xml:space="preserve">Zone de rusticité : 2b </w:t>
      </w:r>
    </w:p>
    <w:p w14:paraId="2F061013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 xml:space="preserve">Exposition : soleil </w:t>
      </w:r>
    </w:p>
    <w:p w14:paraId="16A36E5D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Croissance : moyenne</w:t>
      </w:r>
    </w:p>
    <w:p w14:paraId="16CDA7E0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Couleur : vert foncé</w:t>
      </w:r>
    </w:p>
    <w:p w14:paraId="6AADF7CA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Enracinement : profond</w:t>
      </w:r>
      <w:r>
        <w:rPr>
          <w:color w:val="212121"/>
          <w:lang w:val="fr-FR"/>
        </w:rPr>
        <w:t>, racines étendues</w:t>
      </w:r>
    </w:p>
    <w:p w14:paraId="2F080229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 xml:space="preserve">Valeur ornementale : </w:t>
      </w:r>
      <w:r>
        <w:rPr>
          <w:color w:val="212121"/>
          <w:lang w:val="fr-FR"/>
        </w:rPr>
        <w:t>moyenne</w:t>
      </w:r>
    </w:p>
    <w:p w14:paraId="6147A972" w14:textId="77777777" w:rsidR="00E3587A" w:rsidRPr="002B3DCE" w:rsidRDefault="00E3587A" w:rsidP="00E3587A">
      <w:pPr>
        <w:spacing w:after="60" w:line="240" w:lineRule="auto"/>
        <w:rPr>
          <w:color w:val="212121"/>
        </w:rPr>
      </w:pPr>
      <w:r w:rsidRPr="002B3DCE">
        <w:rPr>
          <w:color w:val="212121"/>
          <w:lang w:val="fr-FR"/>
        </w:rPr>
        <w:t xml:space="preserve">Aspect : </w:t>
      </w:r>
      <w:r w:rsidRPr="002B3DCE">
        <w:rPr>
          <w:color w:val="212121"/>
        </w:rPr>
        <w:t>port ovoïde ; tronc droit et dégarni ; écorce rougeâtre, écailleuse et crevassée</w:t>
      </w:r>
    </w:p>
    <w:p w14:paraId="153C705B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Usages : écran, massif et naturalisation</w:t>
      </w:r>
    </w:p>
    <w:p w14:paraId="4AAF02CA" w14:textId="77777777" w:rsidR="00E3587A" w:rsidRPr="00E22EFD" w:rsidRDefault="00E3587A" w:rsidP="00E3587A">
      <w:pPr>
        <w:spacing w:after="60" w:line="240" w:lineRule="auto"/>
        <w:rPr>
          <w:color w:val="ED0000"/>
          <w:lang w:val="fr-FR"/>
        </w:rPr>
      </w:pPr>
    </w:p>
    <w:p w14:paraId="370ACDE9" w14:textId="77777777" w:rsidR="00E3587A" w:rsidRPr="002B3DCE" w:rsidRDefault="00E3587A" w:rsidP="00E3587A">
      <w:pPr>
        <w:spacing w:after="60" w:line="240" w:lineRule="auto"/>
        <w:rPr>
          <w:b/>
          <w:bCs/>
          <w:color w:val="212121"/>
          <w:lang w:val="fr-FR"/>
        </w:rPr>
      </w:pPr>
      <w:r w:rsidRPr="002B3DCE">
        <w:rPr>
          <w:b/>
          <w:bCs/>
          <w:color w:val="212121"/>
          <w:lang w:val="fr-FR"/>
        </w:rPr>
        <w:t>Besoins</w:t>
      </w:r>
    </w:p>
    <w:p w14:paraId="348A24E8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Sol : pauvre</w:t>
      </w:r>
      <w:r>
        <w:rPr>
          <w:color w:val="212121"/>
          <w:lang w:val="fr-FR"/>
        </w:rPr>
        <w:t xml:space="preserve">, argileux, </w:t>
      </w:r>
      <w:proofErr w:type="spellStart"/>
      <w:r>
        <w:rPr>
          <w:color w:val="212121"/>
          <w:lang w:val="fr-FR"/>
        </w:rPr>
        <w:t>loameux</w:t>
      </w:r>
      <w:proofErr w:type="spellEnd"/>
      <w:r>
        <w:rPr>
          <w:color w:val="212121"/>
          <w:lang w:val="fr-FR"/>
        </w:rPr>
        <w:t>, sablonneux</w:t>
      </w:r>
    </w:p>
    <w:p w14:paraId="32B6BA24" w14:textId="77777777" w:rsidR="00E3587A" w:rsidRPr="00E22EFD" w:rsidRDefault="00E3587A" w:rsidP="00E3587A">
      <w:pPr>
        <w:spacing w:after="60" w:line="240" w:lineRule="auto"/>
        <w:rPr>
          <w:color w:val="ED0000"/>
          <w:lang w:val="fr-FR"/>
        </w:rPr>
      </w:pPr>
      <w:r w:rsidRPr="002B3DCE">
        <w:rPr>
          <w:color w:val="212121"/>
          <w:lang w:val="fr-FR"/>
        </w:rPr>
        <w:t>Humidité : faible</w:t>
      </w:r>
      <w:r w:rsidRPr="002B3DCE">
        <w:rPr>
          <w:color w:val="212121"/>
          <w:lang w:val="fr-FR"/>
        </w:rPr>
        <w:tab/>
      </w:r>
      <w:r w:rsidRPr="002B3DCE">
        <w:rPr>
          <w:color w:val="212121"/>
          <w:lang w:val="fr-FR"/>
        </w:rPr>
        <w:tab/>
      </w:r>
      <w:r w:rsidRPr="002B3DCE">
        <w:rPr>
          <w:color w:val="212121"/>
          <w:lang w:val="fr-FR"/>
        </w:rPr>
        <w:tab/>
        <w:t>PH : acide</w:t>
      </w:r>
      <w:r w:rsidRPr="00E22EFD">
        <w:rPr>
          <w:color w:val="ED0000"/>
          <w:lang w:val="fr-FR"/>
        </w:rPr>
        <w:tab/>
      </w:r>
      <w:r w:rsidRPr="00E22EFD">
        <w:rPr>
          <w:color w:val="ED0000"/>
          <w:lang w:val="fr-FR"/>
        </w:rPr>
        <w:tab/>
      </w:r>
    </w:p>
    <w:p w14:paraId="270FB319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 xml:space="preserve">Compactage : faible tolérance </w:t>
      </w:r>
    </w:p>
    <w:p w14:paraId="20568C84" w14:textId="77777777" w:rsidR="00E3587A" w:rsidRPr="002B3DCE" w:rsidRDefault="00E3587A" w:rsidP="00E3587A">
      <w:pPr>
        <w:spacing w:after="60" w:line="240" w:lineRule="auto"/>
        <w:rPr>
          <w:color w:val="212121"/>
          <w:lang w:val="fr-FR"/>
        </w:rPr>
      </w:pPr>
      <w:r w:rsidRPr="002B3DCE">
        <w:rPr>
          <w:color w:val="212121"/>
          <w:lang w:val="fr-FR"/>
        </w:rPr>
        <w:t>Sels de déglaçage : faible tolérance</w:t>
      </w:r>
    </w:p>
    <w:p w14:paraId="335973E7" w14:textId="77777777" w:rsidR="00E3587A" w:rsidRPr="00E22EFD" w:rsidRDefault="00E3587A" w:rsidP="00E3587A">
      <w:pPr>
        <w:spacing w:after="60" w:line="240" w:lineRule="auto"/>
        <w:rPr>
          <w:color w:val="ED0000"/>
          <w:lang w:val="fr-FR"/>
        </w:rPr>
      </w:pPr>
    </w:p>
    <w:p w14:paraId="09C0377E" w14:textId="77777777" w:rsidR="00E3587A" w:rsidRPr="00E22EFD" w:rsidRDefault="00E3587A" w:rsidP="00E3587A">
      <w:pPr>
        <w:spacing w:after="60" w:line="240" w:lineRule="auto"/>
        <w:rPr>
          <w:b/>
          <w:bCs/>
          <w:color w:val="212121"/>
          <w:lang w:val="fr-FR"/>
        </w:rPr>
      </w:pPr>
      <w:r w:rsidRPr="00E22EFD">
        <w:rPr>
          <w:b/>
          <w:bCs/>
          <w:color w:val="212121"/>
          <w:lang w:val="fr-FR"/>
        </w:rPr>
        <w:t xml:space="preserve">Dimension à maturité </w:t>
      </w:r>
    </w:p>
    <w:p w14:paraId="2E1D96B2" w14:textId="77777777" w:rsidR="00E3587A" w:rsidRDefault="00E3587A" w:rsidP="00E3587A">
      <w:pPr>
        <w:spacing w:after="60" w:line="240" w:lineRule="auto"/>
        <w:rPr>
          <w:color w:val="212121"/>
          <w:lang w:val="fr-FR"/>
        </w:rPr>
      </w:pPr>
      <w:r w:rsidRPr="00E22EFD">
        <w:rPr>
          <w:b/>
          <w:bCs/>
          <w:color w:val="212121"/>
          <w:lang w:val="fr-FR"/>
        </w:rPr>
        <w:t>Hauteur</w:t>
      </w:r>
      <w:r w:rsidRPr="00E22EFD">
        <w:rPr>
          <w:color w:val="212121"/>
          <w:lang w:val="fr-FR"/>
        </w:rPr>
        <w:t> : 24 m (79 pi)</w:t>
      </w:r>
      <w:r w:rsidRPr="00E22EFD">
        <w:rPr>
          <w:color w:val="212121"/>
          <w:lang w:val="fr-FR"/>
        </w:rPr>
        <w:tab/>
      </w:r>
      <w:r w:rsidRPr="00E22EFD">
        <w:rPr>
          <w:color w:val="212121"/>
          <w:lang w:val="fr-FR"/>
        </w:rPr>
        <w:tab/>
      </w:r>
      <w:r w:rsidRPr="00E22EFD">
        <w:rPr>
          <w:color w:val="212121"/>
          <w:lang w:val="fr-FR"/>
        </w:rPr>
        <w:tab/>
      </w:r>
      <w:r w:rsidRPr="00E22EFD">
        <w:rPr>
          <w:b/>
          <w:bCs/>
          <w:color w:val="212121"/>
          <w:lang w:val="fr-FR"/>
        </w:rPr>
        <w:t>Largeur</w:t>
      </w:r>
      <w:r w:rsidRPr="00E22EFD">
        <w:rPr>
          <w:color w:val="212121"/>
          <w:lang w:val="fr-FR"/>
        </w:rPr>
        <w:t> : 12 m (39 pi)</w:t>
      </w:r>
    </w:p>
    <w:p w14:paraId="402AEDCD" w14:textId="77777777" w:rsidR="00E3587A" w:rsidRPr="00E22EFD" w:rsidRDefault="00E3587A" w:rsidP="00E3587A">
      <w:pPr>
        <w:spacing w:after="60" w:line="240" w:lineRule="auto"/>
        <w:rPr>
          <w:color w:val="212121"/>
          <w:lang w:val="fr-FR"/>
        </w:rPr>
      </w:pPr>
    </w:p>
    <w:p w14:paraId="49F1A1B8" w14:textId="77777777" w:rsidR="00E3587A" w:rsidRDefault="00E3587A" w:rsidP="00E3587A">
      <w:pPr>
        <w:spacing w:after="60" w:line="240" w:lineRule="auto"/>
        <w:rPr>
          <w:color w:val="212121"/>
          <w:lang w:val="fr-FR"/>
        </w:rPr>
      </w:pPr>
      <w:r w:rsidRPr="00E22EFD">
        <w:rPr>
          <w:b/>
          <w:bCs/>
          <w:color w:val="212121"/>
          <w:lang w:val="fr-FR"/>
        </w:rPr>
        <w:t>Espacement sécuritaire pour les lignes électriques d’Hydro-Québec</w:t>
      </w:r>
      <w:r w:rsidRPr="00E22EFD">
        <w:rPr>
          <w:color w:val="212121"/>
          <w:lang w:val="fr-FR"/>
        </w:rPr>
        <w:t> : 9 m (29,5 pi)</w:t>
      </w:r>
    </w:p>
    <w:p w14:paraId="55D5FE49" w14:textId="77777777" w:rsidR="00E3587A" w:rsidRPr="00E22EFD" w:rsidRDefault="00E3587A" w:rsidP="00E3587A">
      <w:pPr>
        <w:spacing w:after="60" w:line="240" w:lineRule="auto"/>
        <w:rPr>
          <w:b/>
          <w:bCs/>
          <w:color w:val="212121"/>
          <w:lang w:val="fr-FR"/>
        </w:rPr>
      </w:pPr>
    </w:p>
    <w:p w14:paraId="0D892CAF" w14:textId="77777777" w:rsidR="00E3587A" w:rsidRDefault="00E3587A" w:rsidP="00E3587A">
      <w:pPr>
        <w:jc w:val="center"/>
        <w:rPr>
          <w:color w:val="FF0000"/>
          <w:lang w:val="fr-FR"/>
        </w:rPr>
      </w:pPr>
      <w:r>
        <w:rPr>
          <w:noProof/>
          <w:color w:val="FF0000"/>
          <w:lang w:val="fr-FR"/>
        </w:rPr>
        <w:drawing>
          <wp:inline distT="0" distB="0" distL="0" distR="0" wp14:anchorId="75CDAF6F" wp14:editId="6ED0348D">
            <wp:extent cx="5167725" cy="3048000"/>
            <wp:effectExtent l="0" t="0" r="0" b="0"/>
            <wp:docPr id="1698062553" name="Image 3" descr="Une image contenant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62553" name="Image 3" descr="Une image contenant arbre&#10;&#10;Le contenu généré par l’IA peut êtr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4"/>
                    <a:stretch/>
                  </pic:blipFill>
                  <pic:spPr bwMode="auto">
                    <a:xfrm>
                      <a:off x="0" y="0"/>
                      <a:ext cx="5177209" cy="305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3FA35" w14:textId="77777777" w:rsidR="00E3587A" w:rsidRDefault="00E3587A" w:rsidP="00E3587A">
      <w:pPr>
        <w:rPr>
          <w:lang w:val="en-CA"/>
        </w:rPr>
      </w:pPr>
      <w:r>
        <w:rPr>
          <w:b/>
          <w:bCs/>
          <w:sz w:val="28"/>
          <w:szCs w:val="28"/>
          <w:lang w:val="en-CA"/>
        </w:rPr>
        <w:lastRenderedPageBreak/>
        <w:t>Pin rouge,</w:t>
      </w:r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 xml:space="preserve">Red Pine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</w:t>
      </w:r>
      <w:r>
        <w:rPr>
          <w:i/>
          <w:iCs/>
          <w:lang w:val="en-CA"/>
        </w:rPr>
        <w:t xml:space="preserve">nus </w:t>
      </w:r>
      <w:proofErr w:type="spellStart"/>
      <w:r>
        <w:rPr>
          <w:i/>
          <w:iCs/>
          <w:lang w:val="en-CA"/>
        </w:rPr>
        <w:t>resinosa</w:t>
      </w:r>
      <w:proofErr w:type="spellEnd"/>
      <w:r>
        <w:rPr>
          <w:lang w:val="en-CA"/>
        </w:rPr>
        <w:t>)</w:t>
      </w:r>
    </w:p>
    <w:p w14:paraId="7C22ABC7" w14:textId="77777777" w:rsidR="00E3587A" w:rsidRDefault="00E3587A" w:rsidP="00E3587A">
      <w:pPr>
        <w:rPr>
          <w:lang w:val="en-CA"/>
        </w:rPr>
      </w:pPr>
    </w:p>
    <w:p w14:paraId="13D44408" w14:textId="5924DA0B" w:rsidR="00D0563B" w:rsidRDefault="00E3587A" w:rsidP="00E3587A">
      <w:r>
        <w:rPr>
          <w:noProof/>
          <w:color w:val="FF0000"/>
          <w:lang w:val="en-CA"/>
        </w:rPr>
        <w:drawing>
          <wp:inline distT="0" distB="0" distL="0" distR="0" wp14:anchorId="447CEF8C" wp14:editId="07FE9E1C">
            <wp:extent cx="5890260" cy="7362825"/>
            <wp:effectExtent l="0" t="0" r="0" b="9525"/>
            <wp:docPr id="2145687400" name="Image 5" descr="Une image contenant plante, arbre, plein air, con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87400" name="Image 5" descr="Une image contenant plante, arbre, plein air, conifè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E767" w14:textId="77777777" w:rsidR="0037779A" w:rsidRDefault="0037779A" w:rsidP="00E3587A">
      <w:pPr>
        <w:spacing w:after="0" w:line="240" w:lineRule="auto"/>
      </w:pPr>
      <w:r>
        <w:separator/>
      </w:r>
    </w:p>
  </w:endnote>
  <w:endnote w:type="continuationSeparator" w:id="0">
    <w:p w14:paraId="2AF02695" w14:textId="77777777" w:rsidR="0037779A" w:rsidRDefault="0037779A" w:rsidP="00E3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47C6" w14:textId="77777777" w:rsidR="00E3587A" w:rsidRDefault="00E35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BDB4" w14:textId="77777777" w:rsidR="00E3587A" w:rsidRPr="00A43633" w:rsidRDefault="00E3587A" w:rsidP="00E3587A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>
      <w:rPr>
        <w:sz w:val="16"/>
        <w:szCs w:val="16"/>
      </w:rPr>
      <w:t>5-02</w:t>
    </w:r>
  </w:p>
  <w:p w14:paraId="515C9AF8" w14:textId="77777777" w:rsidR="00E3587A" w:rsidRDefault="00E358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DCD0" w14:textId="77777777" w:rsidR="00E3587A" w:rsidRDefault="00E35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3C03" w14:textId="77777777" w:rsidR="0037779A" w:rsidRDefault="0037779A" w:rsidP="00E3587A">
      <w:pPr>
        <w:spacing w:after="0" w:line="240" w:lineRule="auto"/>
      </w:pPr>
      <w:r>
        <w:separator/>
      </w:r>
    </w:p>
  </w:footnote>
  <w:footnote w:type="continuationSeparator" w:id="0">
    <w:p w14:paraId="007D8916" w14:textId="77777777" w:rsidR="0037779A" w:rsidRDefault="0037779A" w:rsidP="00E3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CB0B" w14:textId="77777777" w:rsidR="00E3587A" w:rsidRDefault="00E35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FC8E" w14:textId="77777777" w:rsidR="00E3587A" w:rsidRDefault="00E35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658" w14:textId="77777777" w:rsidR="00E3587A" w:rsidRDefault="00E358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A"/>
    <w:rsid w:val="0037779A"/>
    <w:rsid w:val="00850DEF"/>
    <w:rsid w:val="00CA5281"/>
    <w:rsid w:val="00D0563B"/>
    <w:rsid w:val="00E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14B36"/>
  <w15:chartTrackingRefBased/>
  <w15:docId w15:val="{9F975D79-2490-461D-9F52-69635A91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7A"/>
  </w:style>
  <w:style w:type="paragraph" w:styleId="Titre1">
    <w:name w:val="heading 1"/>
    <w:basedOn w:val="Normal"/>
    <w:next w:val="Normal"/>
    <w:link w:val="Titre1Car"/>
    <w:uiPriority w:val="9"/>
    <w:qFormat/>
    <w:rsid w:val="00E3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58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58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58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58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58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58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58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58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58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58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58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5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87A"/>
  </w:style>
  <w:style w:type="paragraph" w:styleId="Pieddepage">
    <w:name w:val="footer"/>
    <w:basedOn w:val="Normal"/>
    <w:link w:val="PieddepageCar"/>
    <w:uiPriority w:val="99"/>
    <w:unhideWhenUsed/>
    <w:rsid w:val="00E35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1</cp:revision>
  <dcterms:created xsi:type="dcterms:W3CDTF">2025-02-26T13:44:00Z</dcterms:created>
  <dcterms:modified xsi:type="dcterms:W3CDTF">2025-02-26T13:45:00Z</dcterms:modified>
</cp:coreProperties>
</file>